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Salon’s by JC Listing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Contact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Angela Liddell, CRNA, ABAAHP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605-231-9505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info@acceleratemywellness.com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Suite #27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2934 W 66th St studio 27, Richfield, Minnesota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About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Accelerate Wellness, we believe optimal health isn’t achieved through one-size-fits-all solutions. Our Edina location, conveniently located within Salons by JC in Richfield, MN, offers a unique blend of functional medicine and personalized wellness designed to help you feel your best—long term.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help people feel better—faster and for the long term—through a unique blend of advanced medical therapies and root-cause functional care. Whether you're seeking modern options like GLP-1 weight loss support, hormone optimization for men or women, or personalized solutions for fatigue, inflammation, or perimenopause, our team combines clinical precision with whole-person insight. We don’t just treat symptoms—we create personalized care plans that optimize health, enhance well-being, and support your goals at every stage of life.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flexible care model is designed to include both </w:t>
      </w:r>
      <w:r w:rsidDel="00000000" w:rsidR="00000000" w:rsidRPr="00000000">
        <w:rPr>
          <w:b w:val="1"/>
          <w:rtl w:val="0"/>
        </w:rPr>
        <w:t xml:space="preserve">telehealth and in-person visits</w:t>
      </w:r>
      <w:r w:rsidDel="00000000" w:rsidR="00000000" w:rsidRPr="00000000">
        <w:rPr>
          <w:rtl w:val="0"/>
        </w:rPr>
        <w:t xml:space="preserve">, and our membership-based system ensures you receive proactive, ongoing support without the rush or confusion of traditional clinics. Patients experience </w:t>
      </w:r>
      <w:r w:rsidDel="00000000" w:rsidR="00000000" w:rsidRPr="00000000">
        <w:rPr>
          <w:b w:val="1"/>
          <w:rtl w:val="0"/>
        </w:rPr>
        <w:t xml:space="preserve">concierge-level service</w:t>
      </w:r>
      <w:r w:rsidDel="00000000" w:rsidR="00000000" w:rsidRPr="00000000">
        <w:rPr>
          <w:rtl w:val="0"/>
        </w:rPr>
        <w:t xml:space="preserve">, priority access to providers, and consistent follow-up care.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 us help you take back control of your health—on your terms.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tlzi3ny6x70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My Services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provide a comprehensive range of services tailored to each individual's needs: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Accelerate Wellness, we offer expert-led solutions that blend the best of modern medical therapies and root-cause care. Services include: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Hormone Optimization &amp; HRT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TRT for Men</w:t>
      </w:r>
      <w:r w:rsidDel="00000000" w:rsidR="00000000" w:rsidRPr="00000000">
        <w:rPr>
          <w:rtl w:val="0"/>
        </w:rPr>
        <w:t xml:space="preserve"> – Restore vitality, energy, and libido with personalized testosterone therapy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Bio-Identical Hormones for Women</w:t>
      </w:r>
      <w:r w:rsidDel="00000000" w:rsidR="00000000" w:rsidRPr="00000000">
        <w:rPr>
          <w:rtl w:val="0"/>
        </w:rPr>
        <w:t xml:space="preserve"> – Balance estrogen, progesterone, and testosterone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Perimenopause &amp; Menopause Therapy</w:t>
      </w:r>
      <w:r w:rsidDel="00000000" w:rsidR="00000000" w:rsidRPr="00000000">
        <w:rPr>
          <w:rtl w:val="0"/>
        </w:rPr>
        <w:t xml:space="preserve"> – Alleviate symptoms, improve mood, and support long-term health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Medical Weight Loss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GLP-1 Support (Semaglutide &amp; Tirzepatide)</w:t>
      </w:r>
      <w:r w:rsidDel="00000000" w:rsidR="00000000" w:rsidRPr="00000000">
        <w:rPr>
          <w:rtl w:val="0"/>
        </w:rPr>
        <w:t xml:space="preserve"> – Clinically supervised programs for sustainable results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Metabolic testing, nutrition planning, and lifestyle coaching included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Regenerative Medicine &amp; PRP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Platelet-Rich Plasma (PRP) for joints, skin, and hair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Advanced </w:t>
      </w:r>
      <w:r w:rsidDel="00000000" w:rsidR="00000000" w:rsidRPr="00000000">
        <w:rPr>
          <w:b w:val="1"/>
          <w:rtl w:val="0"/>
        </w:rPr>
        <w:t xml:space="preserve">Peptide Therapy</w:t>
      </w:r>
      <w:r w:rsidDel="00000000" w:rsidR="00000000" w:rsidRPr="00000000">
        <w:rPr>
          <w:rtl w:val="0"/>
        </w:rPr>
        <w:t xml:space="preserve"> to support healing, inflammation, and cellular repair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Skin Health &amp; Integrative Dermatology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Root-cause solutions for acne, rosacea, eczema, and more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Gut-skin connection, food sensitivity testing, and personalized topicals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Gut, Energy &amp; Inflammation Solutions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Comprehensive testing and plans to treat fatigue, brain fog, IBS, and chronic inflammation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Functional Lab Testing &amp; Wellness Plans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Micronutrients, hormones, thyroid, advanced blood panels, and GI mapping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Memberships include monthly visits, InBody scans, exclusive pricing, and direct provider access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Exclusive Membership Program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Includes follow-up visits, direct messaging with your provider, access to specialty testing, and wellness perks.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acceleratemywell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